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ind w:left="851" w:right="119" w:hanging="28"/>
        <w:rPr>
          <w:rFonts w:ascii="Times New Roman" w:eastAsia="Humanst521EU-Normal" w:hAnsi="Times New Roman"/>
          <w:b/>
          <w:sz w:val="24"/>
          <w:szCs w:val="24"/>
        </w:rPr>
      </w:pPr>
      <w:r w:rsidRPr="00441C38">
        <w:rPr>
          <w:rFonts w:ascii="Humanst521EU-Normal" w:eastAsia="Humanst521EU-Normal" w:hAnsi="Humanst521EU-Normal" w:cs="Humanst521EU-Norm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C48" w:rsidRDefault="001B0C48" w:rsidP="00441C38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" fillcolor="#00377b" stroked="f">
                <v:textbox inset="0,0,0,0">
                  <w:txbxContent>
                    <w:p w:rsidR="001B0C48" w:rsidRDefault="001B0C48" w:rsidP="00441C38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C38">
        <w:rPr>
          <w:rFonts w:ascii="Times New Roman" w:eastAsia="Humanst521EU-Normal" w:hAnsi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8 szkoły podstawowej oparte </w:t>
      </w:r>
      <w:r>
        <w:rPr>
          <w:rFonts w:ascii="Times New Roman" w:eastAsia="Humanst521EU-Normal" w:hAnsi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441C38">
        <w:rPr>
          <w:rFonts w:ascii="Times New Roman" w:eastAsia="Humanst521EU-Normal" w:hAnsi="Times New Roman"/>
          <w:b/>
          <w:color w:val="231F20"/>
          <w:sz w:val="24"/>
          <w:szCs w:val="24"/>
          <w:shd w:val="clear" w:color="auto" w:fill="FFFFFF"/>
        </w:rPr>
        <w:t xml:space="preserve">na </w:t>
      </w:r>
      <w:r w:rsidRPr="00441C38">
        <w:rPr>
          <w:rFonts w:ascii="Times New Roman" w:eastAsia="Humanst521EU-Normal" w:hAnsi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441C38">
        <w:rPr>
          <w:rFonts w:ascii="Times New Roman" w:eastAsia="Humanst521EU-Normal" w:hAnsi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441C38">
        <w:rPr>
          <w:rFonts w:ascii="Times New Roman" w:eastAsia="Humanst521EU-Normal" w:hAnsi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:rsidR="00441C38" w:rsidRPr="00441C38" w:rsidRDefault="00441C38" w:rsidP="00441C38">
      <w:pPr>
        <w:widowControl w:val="0"/>
        <w:autoSpaceDE w:val="0"/>
        <w:autoSpaceDN w:val="0"/>
        <w:spacing w:after="1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41C38" w:rsidRPr="00441C38" w:rsidTr="001B0C48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9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171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2" w:after="0" w:line="240" w:lineRule="auto"/>
              <w:ind w:left="4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1.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Zapoznanie z PZO, regulaminem pracowni, zasadami BHP na lekcja</w:t>
            </w:r>
            <w:r w:rsid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 biologii. Czym jest genetyka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06" w:lineRule="exact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Uczeń: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6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zakres badań genetyki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9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6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8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06" w:lineRule="exact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Uczeń: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0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pojęcia: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genetyka</w:t>
            </w:r>
          </w:p>
          <w:p w:rsidR="00441C38" w:rsidRPr="00441C38" w:rsidRDefault="00441C38" w:rsidP="00441C38">
            <w:pPr>
              <w:widowControl w:val="0"/>
              <w:tabs>
                <w:tab w:val="left" w:pos="2268"/>
              </w:tabs>
              <w:autoSpaceDE w:val="0"/>
              <w:autoSpaceDN w:val="0"/>
              <w:spacing w:after="0" w:line="206" w:lineRule="exact"/>
              <w:ind w:left="207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19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06" w:lineRule="exact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Uczeń: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2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06" w:lineRule="exact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Uczeń: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indywidualnymi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7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5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8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06" w:lineRule="exact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Uczeń: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1"/>
              </w:numPr>
              <w:tabs>
                <w:tab w:val="left" w:pos="227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21" w:right="13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227" w:right="188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2.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DNA - nośnik informacji genetycznej.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0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6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elementy budujące DNA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6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607"/>
              <w:jc w:val="both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budowę nukleotydu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nazwy zasad azotowych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budowę chromosomu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pojęcia: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kariotyp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,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helisa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,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nukleotyd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2"/>
              </w:tabs>
              <w:autoSpaceDE w:val="0"/>
              <w:autoSpaceDN w:val="0"/>
              <w:spacing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5" w:lineRule="exact"/>
              <w:ind w:left="225"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 jądrze komórkowym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1"/>
              </w:tabs>
              <w:autoSpaceDE w:val="0"/>
              <w:autoSpaceDN w:val="0"/>
              <w:spacing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graficznie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autoSpaceDE w:val="0"/>
              <w:autoSpaceDN w:val="0"/>
              <w:spacing w:before="62" w:after="0" w:line="206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proces replikacji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rozpoznaje DNA i RNA*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27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5"/>
              </w:numPr>
              <w:tabs>
                <w:tab w:val="left" w:pos="226"/>
                <w:tab w:val="left" w:pos="2268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budowę i funkcję RNA*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3" w:after="0" w:line="235" w:lineRule="auto"/>
              <w:ind w:left="220" w:right="11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2"/>
              </w:numPr>
              <w:tabs>
                <w:tab w:val="left" w:pos="226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rolę replikacji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 w:after="0" w:line="235" w:lineRule="auto"/>
              <w:ind w:left="220" w:right="13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 w:rsidSect="00441C38">
          <w:footerReference w:type="default" r:id="rId7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817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I. Genetyka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1657" w:hanging="170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0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3.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Jak przebiega przekazywanie materiału genetycznego?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5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55"/>
              <w:jc w:val="both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74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3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pojęcia: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chromosomy homologiczne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,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br/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3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8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8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znaczenie mitozy i mejozy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3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1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0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1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1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49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0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8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1657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0" w:right="242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4.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podstawowe prawa dziedziczenia</w:t>
            </w: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9"/>
              </w:numPr>
              <w:tabs>
                <w:tab w:val="left" w:pos="227"/>
              </w:tabs>
              <w:autoSpaceDE w:val="0"/>
              <w:autoSpaceDN w:val="0"/>
              <w:spacing w:before="62" w:after="0" w:line="206" w:lineRule="exact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pojęcia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fenotyp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genotyp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7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2" w:after="0" w:line="235" w:lineRule="auto"/>
              <w:ind w:left="221" w:right="15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8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badania Gregora Mendla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8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8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prawo czystości gamet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autoSpaceDE w:val="0"/>
              <w:autoSpaceDN w:val="0"/>
              <w:spacing w:before="1" w:after="0" w:line="207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rozpoznaje na schemacie krzyżówki genetycznej genotyp oraz określa fenotyp rodziców i pokolenia potomnego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0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7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7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homozygota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,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heterozygota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,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61" w:after="0" w:line="235" w:lineRule="auto"/>
              <w:ind w:left="221" w:right="30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6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6"/>
              </w:numPr>
              <w:tabs>
                <w:tab w:val="left" w:pos="227"/>
              </w:tabs>
              <w:autoSpaceDE w:val="0"/>
              <w:autoSpaceDN w:val="0"/>
              <w:spacing w:before="4" w:after="0" w:line="235" w:lineRule="auto"/>
              <w:ind w:right="7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61" w:after="0" w:line="235" w:lineRule="auto"/>
              <w:ind w:left="221" w:right="15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70" w:after="0" w:line="235" w:lineRule="auto"/>
              <w:ind w:left="228" w:right="218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5.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Omawiamy dziedziczenie cech u człowieka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0" w:right="242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5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5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5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2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47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5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5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8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przewiduje na podstawie krzyżówki genetycznej wystąpienie cechy potomstwa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20" w:right="13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3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441C38">
              <w:rPr>
                <w:rFonts w:ascii="Times New Roman" w:eastAsia="Humanst521EU-Normal" w:hAnsi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 jak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5" w:lineRule="exact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czynników środowiska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9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6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0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24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ind w:left="963"/>
        <w:rPr>
          <w:rFonts w:ascii="Times New Roman" w:eastAsia="Swis721BlkCnEU-Italic" w:hAnsi="Times New Roman"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before="1" w:after="1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819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228" w:right="296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6.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dziedziczenie płci u człowieka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3" w:right="323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3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5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4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3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2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rozpoznaje kariotyp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cechy chromosomów X i Y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1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6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2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1" w:right="36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8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6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23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228" w:right="223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7. </w:t>
            </w:r>
            <w:r w:rsidR="001B0C48" w:rsidRPr="001B0C4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Wyjaśniamy dziedziczenie grup krwi.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22" w:right="580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7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  <w:tab w:val="left" w:pos="2137"/>
              </w:tabs>
              <w:autoSpaceDE w:val="0"/>
              <w:autoSpaceDN w:val="0"/>
              <w:spacing w:before="1" w:after="0" w:line="235" w:lineRule="auto"/>
              <w:ind w:left="221" w:right="13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7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4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0" w:right="7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6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7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6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0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48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7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1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19" w:right="283" w:hanging="17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8. </w:t>
            </w:r>
            <w:r w:rsidR="00D60233" w:rsidRPr="00D60233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rodzaje mutacji oraz choroby genetyczne.</w:t>
            </w: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5"/>
              </w:numPr>
              <w:tabs>
                <w:tab w:val="left" w:pos="226"/>
              </w:tabs>
              <w:autoSpaceDE w:val="0"/>
              <w:autoSpaceDN w:val="0"/>
              <w:spacing w:before="62" w:after="0" w:line="206" w:lineRule="exact"/>
              <w:rPr>
                <w:rFonts w:ascii="Humanst521EU" w:eastAsia="Humanst521EU-Normal" w:hAnsi="Humanst521EU" w:cs="Humanst521EU-Normal"/>
                <w:i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 xml:space="preserve">definiuje pojęcie </w:t>
            </w:r>
            <w:r w:rsidRPr="00441C38">
              <w:rPr>
                <w:rFonts w:ascii="Humanst521EU" w:eastAsia="Humanst521EU-Normal" w:hAnsi="Humanst521EU" w:cs="Humanst521EU-Normal"/>
                <w:i/>
                <w:color w:val="231F20"/>
                <w:sz w:val="17"/>
              </w:rPr>
              <w:t>mutacja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wymienia czynniki mutagenne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5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 xml:space="preserve">podaje przykłady chorób uwarunkowanych mutacjami genowymi </w:t>
            </w: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br/>
              <w:t>i chromosomowymi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61" w:after="0" w:line="235" w:lineRule="auto"/>
              <w:ind w:left="220" w:right="22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-11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 xml:space="preserve">rozróżnia mutacje genowe </w:t>
            </w: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br/>
              <w:t>i chromosomowe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omawia przyczyny wybranych chorób genetycznych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wskazuje mechanizm dziedziczenia mukowiscydozy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2" w:after="0" w:line="235" w:lineRule="auto"/>
              <w:ind w:left="220" w:right="284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4"/>
              </w:numPr>
              <w:tabs>
                <w:tab w:val="left" w:pos="226"/>
                <w:tab w:val="left" w:pos="1995"/>
              </w:tabs>
              <w:autoSpaceDE w:val="0"/>
              <w:autoSpaceDN w:val="0"/>
              <w:spacing w:before="65" w:after="0" w:line="235" w:lineRule="auto"/>
              <w:ind w:right="310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wyjaśnia, na czym polegają mutacje genowe i chromosomowe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4"/>
              </w:numPr>
              <w:tabs>
                <w:tab w:val="left" w:pos="226"/>
                <w:tab w:val="left" w:pos="2279"/>
              </w:tabs>
              <w:autoSpaceDE w:val="0"/>
              <w:autoSpaceDN w:val="0"/>
              <w:spacing w:before="3" w:after="0" w:line="235" w:lineRule="auto"/>
              <w:ind w:right="200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omawia znaczenie poradnictwa genetycznego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4"/>
              </w:numPr>
              <w:tabs>
                <w:tab w:val="left" w:pos="226"/>
                <w:tab w:val="left" w:pos="1995"/>
              </w:tabs>
              <w:autoSpaceDE w:val="0"/>
              <w:autoSpaceDN w:val="0"/>
              <w:spacing w:before="1" w:after="0" w:line="235" w:lineRule="auto"/>
              <w:ind w:right="392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charakteryzuje wybrane choroby i zaburzenia genetyczne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4"/>
              </w:numPr>
              <w:tabs>
                <w:tab w:val="left" w:pos="226"/>
                <w:tab w:val="left" w:pos="1995"/>
              </w:tabs>
              <w:autoSpaceDE w:val="0"/>
              <w:autoSpaceDN w:val="0"/>
              <w:spacing w:before="2" w:after="0" w:line="235" w:lineRule="auto"/>
              <w:ind w:right="300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wyjaśnia podłoże zespołu Downa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 w:after="0" w:line="235" w:lineRule="auto"/>
              <w:ind w:left="220" w:right="27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3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wyjaśnia mechanizm powstawania mutacji genowych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5" w:lineRule="exact"/>
              <w:ind w:left="225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i chromosomowych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3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omawia zachowania zapobiegające powstawaniu mutacji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3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wyjaśnia znaczenie badań prenatalnych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20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16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uzasadnia, że mutacje są podstawowym czynnikiem zmienności organizmów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88"/>
              <w:rPr>
                <w:rFonts w:ascii="Humanst521EU-Normal" w:eastAsia="Humanst521EU-Normal" w:hAnsi="Humanst521EU-Normal" w:cs="Humanst521EU-Normal"/>
                <w:sz w:val="17"/>
              </w:rPr>
            </w:pPr>
            <w:r w:rsidRPr="00441C38">
              <w:rPr>
                <w:rFonts w:ascii="Humanst521EU-Normal" w:eastAsia="Humanst521EU-Normal" w:hAnsi="Humanst521EU-Normal" w:cs="Humanst521EU-Normal"/>
                <w:color w:val="231F20"/>
                <w:sz w:val="17"/>
              </w:rPr>
              <w:t>analizuje przyczyny mutacji i wskazuje ich skutki</w:t>
            </w:r>
          </w:p>
          <w:p w:rsidR="00441C38" w:rsidRPr="00441C38" w:rsidRDefault="00441C38" w:rsidP="00441C38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left="220" w:right="9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04" w:lineRule="exact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827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40" w:lineRule="auto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9. </w:t>
            </w:r>
            <w:r w:rsidR="00D60233" w:rsidRPr="00D60233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dowody ewolucji organizmów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208" w:right="252" w:hanging="15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1"/>
              </w:numPr>
              <w:tabs>
                <w:tab w:val="left" w:pos="227"/>
              </w:tabs>
              <w:autoSpaceDE w:val="0"/>
              <w:autoSpaceDN w:val="0"/>
              <w:spacing w:before="62" w:after="0" w:line="206" w:lineRule="exact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pojęcie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ewolucja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1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dowody ewolucji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6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755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autoSpaceDE w:val="0"/>
              <w:autoSpaceDN w:val="0"/>
              <w:spacing w:before="62" w:after="0" w:line="206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dowody ewolucji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9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pojęcie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autoSpaceDE w:val="0"/>
              <w:autoSpaceDN w:val="0"/>
              <w:spacing w:after="0" w:line="206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reliktów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before="61" w:after="0" w:line="235" w:lineRule="auto"/>
              <w:ind w:left="220" w:right="9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9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rozpoznaje żywe skamieniałości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9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after="0" w:line="204" w:lineRule="exact"/>
              <w:ind w:left="21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8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analizuje formy pośrednie 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8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after="0" w:line="235" w:lineRule="auto"/>
              <w:ind w:left="219" w:right="14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8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8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35" w:lineRule="auto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1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70" w:after="0" w:line="235" w:lineRule="auto"/>
              <w:ind w:left="310" w:right="188" w:hanging="254"/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  <w:t xml:space="preserve">10. </w:t>
            </w:r>
            <w:r w:rsidR="00D60233" w:rsidRPr="00D60233"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  <w:t>Omawiamy na czym polega dobór naturalny i sztuczny.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6" w:lineRule="exact"/>
              <w:ind w:left="306"/>
              <w:rPr>
                <w:rFonts w:ascii="Times New Roman" w:eastAsia="Humanst521EU-Normal" w:hAnsi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spacing w:before="67" w:after="0" w:line="206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znaczenie pojęcia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endemit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3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9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</w:t>
            </w: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 xml:space="preserve"> 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endemitów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after="0" w:line="206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ideę walki o byt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53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doborem sztucznym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główne założenia syntetycznej teorii ewolucji*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8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ocenia korzyści doboru naturalnego </w:t>
            </w: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br/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 przekazywaniu cech potomstwu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6" w:right="44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 zastosowania doboru sztucznego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61" w:after="0" w:line="235" w:lineRule="auto"/>
              <w:ind w:left="221" w:right="35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13" w:hanging="258"/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  <w:t xml:space="preserve">11. </w:t>
            </w:r>
            <w:r w:rsidR="00D60233" w:rsidRPr="00D60233">
              <w:rPr>
                <w:rFonts w:ascii="Times New Roman" w:eastAsia="Humanst521EU-Normal" w:hAnsi="Times New Roman"/>
                <w:color w:val="000000"/>
                <w:sz w:val="17"/>
                <w:szCs w:val="17"/>
              </w:rPr>
              <w:t>O pochodzeniu człowieka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6" w:right="235" w:hanging="258"/>
              <w:rPr>
                <w:rFonts w:ascii="Times New Roman" w:eastAsia="Humanst521EU-Normal" w:hAnsi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8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organizmów należących do nadrodziny człekokształtnych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cechy człowieka rozumnego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6" w:lineRule="exact"/>
              <w:ind w:left="221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5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na mapie miejsce, gdzie rozpoczęła się ewolucja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1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a innymi człekokształtnymi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20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cechy wspólne człowieka z innymi człekokształtnymi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36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1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65" w:after="0" w:line="235" w:lineRule="auto"/>
              <w:ind w:right="39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porównuje różne gatunki człowieka w przebiegu jego ewolucji 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1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2" w:after="0" w:line="235" w:lineRule="auto"/>
              <w:ind w:right="6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wykazuje, że człekokształtne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20" w:right="39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ind w:left="963"/>
        <w:rPr>
          <w:rFonts w:ascii="Times New Roman" w:eastAsia="Swis721BlkCnEU-Italic" w:hAnsi="Times New Roman"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before="1" w:after="1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649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6" w:right="193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12. </w:t>
            </w:r>
            <w:r w:rsidR="00F3427E" w:rsidRPr="00F3427E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Jak organizm funkcjonuje w środowisku?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1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left="226" w:right="-1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2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identyfikuje siedlisko wybranego gatunku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omawia, czym jest nisza ekologiczna organizmu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left="226" w:right="13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3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69" w:after="0" w:line="23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rozróżnia siedlisko i niszę ekologiczną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3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1" w:after="0" w:line="23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441C38" w:rsidRPr="00441C38" w:rsidRDefault="00441C38" w:rsidP="00441C38">
            <w:pPr>
              <w:widowControl w:val="0"/>
              <w:tabs>
                <w:tab w:val="left" w:pos="2268"/>
              </w:tabs>
              <w:autoSpaceDE w:val="0"/>
              <w:autoSpaceDN w:val="0"/>
              <w:spacing w:before="1" w:after="0" w:line="230" w:lineRule="auto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35" w:lineRule="auto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4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left="221" w:right="14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8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7" w:after="0" w:line="240" w:lineRule="auto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13. </w:t>
            </w:r>
            <w:r w:rsidR="009E1ABB" w:rsidRPr="009E1ABB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cechy populacji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9" w:after="0" w:line="235" w:lineRule="auto"/>
              <w:ind w:left="306" w:right="297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67" w:after="0" w:line="206" w:lineRule="exact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definiuje pojęcia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populacja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gatunek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wylicza cechy populacji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typy rozmieszczenia osobników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populacji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14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przyczyny migracji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7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2" w:after="0" w:line="235" w:lineRule="auto"/>
              <w:ind w:left="221" w:right="315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2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6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6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odczytuje dane z piramidy wiekowej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0" w:right="11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441C38" w:rsidRPr="00441C38" w:rsidRDefault="00441C38" w:rsidP="00441C38">
            <w:pPr>
              <w:widowControl w:val="0"/>
              <w:tabs>
                <w:tab w:val="left" w:pos="2268"/>
              </w:tabs>
              <w:autoSpaceDE w:val="0"/>
              <w:autoSpaceDN w:val="0"/>
              <w:spacing w:after="0" w:line="205" w:lineRule="exact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podaje ich przykłady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1" w:after="0" w:line="235" w:lineRule="auto"/>
              <w:ind w:left="221" w:right="29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4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21" w:right="22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652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2" w:after="0" w:line="240" w:lineRule="auto"/>
              <w:ind w:left="5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14. </w:t>
            </w:r>
            <w:r w:rsidR="009E1ABB" w:rsidRPr="009E1ABB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konkurencję i jej skutki.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6" w:right="441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</w:t>
            </w:r>
            <w:r w:rsidRPr="00441C38">
              <w:rPr>
                <w:rFonts w:ascii="Times New Roman" w:eastAsia="Humanst521EU-Normal" w:hAnsi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 które konkurują organizmy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25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3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86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rodzaje konkurencji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7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graficznie zależności między organizmami, zaznacza, który gatunek odnosi korzyści, a który – straty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5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5"/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z konkurencją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międzygatunkową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6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jc w:val="both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5" w:lineRule="exact"/>
              <w:ind w:left="225"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wewnątrzgatunkowej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6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35" w:lineRule="auto"/>
              <w:ind w:left="225"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intensywnością konkurencji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11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49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13" w:right="392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15</w:t>
            </w:r>
            <w:r w:rsidR="009E1ABB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- 16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. </w:t>
            </w:r>
            <w:r w:rsidR="009E1ABB" w:rsidRPr="009E1ABB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Omawiamy pasożyty, drapieżników, roślinożerców i ich przystosowania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6" w:right="235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441C38" w:rsidRPr="00441C38" w:rsidRDefault="00441C38" w:rsidP="00441C38">
            <w:pPr>
              <w:widowControl w:val="0"/>
              <w:tabs>
                <w:tab w:val="left" w:pos="219"/>
              </w:tabs>
              <w:autoSpaceDE w:val="0"/>
              <w:autoSpaceDN w:val="0"/>
              <w:spacing w:after="0" w:line="235" w:lineRule="auto"/>
              <w:ind w:left="218" w:right="65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8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0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0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0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0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13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-4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8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adaptacje drapieżników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roślinożerców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8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25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ofiar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przedstawia pozytywne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5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441C38" w:rsidRPr="00441C38" w:rsidRDefault="00441C38" w:rsidP="009E1ABB">
            <w:pPr>
              <w:widowControl w:val="0"/>
              <w:autoSpaceDE w:val="0"/>
              <w:autoSpaceDN w:val="0"/>
              <w:spacing w:before="62" w:after="0" w:line="240" w:lineRule="auto"/>
              <w:ind w:left="55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8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-1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wylicza przykłady pasożytnictwa u roślin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20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7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7"/>
              </w:numPr>
              <w:tabs>
                <w:tab w:val="left" w:pos="225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2" w:after="0" w:line="235" w:lineRule="auto"/>
              <w:ind w:left="221" w:right="18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8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autoSpaceDE w:val="0"/>
              <w:autoSpaceDN w:val="0"/>
              <w:spacing w:before="3" w:after="0" w:line="235" w:lineRule="auto"/>
              <w:ind w:right="1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pasożytnictwo u roślin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84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9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11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9"/>
              </w:numPr>
              <w:tabs>
                <w:tab w:val="left" w:pos="225"/>
              </w:tabs>
              <w:autoSpaceDE w:val="0"/>
              <w:autoSpaceDN w:val="0"/>
              <w:spacing w:before="2" w:after="0" w:line="235" w:lineRule="auto"/>
              <w:ind w:right="31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21" w:right="33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5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16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9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ind w:left="963"/>
        <w:rPr>
          <w:rFonts w:ascii="Times New Roman" w:eastAsia="Swis721BlkCnEU-Italic" w:hAnsi="Times New Roman"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before="1" w:after="1" w:line="240" w:lineRule="auto"/>
        <w:rPr>
          <w:rFonts w:ascii="Times New Roman" w:eastAsia="Swis721BlkCnEU-Italic" w:hAnsi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3747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70" w:after="0" w:line="235" w:lineRule="auto"/>
              <w:ind w:left="314" w:right="110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17. </w:t>
            </w:r>
            <w:r w:rsidR="009E1ABB" w:rsidRPr="009E1ABB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 przyjaznym współżyciu organizmów i gatunków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7" w:after="0" w:line="240" w:lineRule="auto"/>
              <w:ind w:left="51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46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rozróżnia pojęcia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i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</w:t>
            </w:r>
            <w:r w:rsidRPr="00441C38">
              <w:rPr>
                <w:rFonts w:ascii="Times New Roman" w:eastAsia="Humanst521EU-Normal" w:hAnsi="Times New Roman"/>
                <w:i/>
                <w:color w:val="231F20"/>
                <w:sz w:val="17"/>
                <w:szCs w:val="17"/>
              </w:rPr>
              <w:t>mutualizm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4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342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mutualizmem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19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225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0"/>
              </w:numPr>
              <w:tabs>
                <w:tab w:val="left" w:pos="227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relacje między rośliną motylkową a bakteriami azotowymi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6" w:lineRule="exact"/>
              <w:ind w:left="220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1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5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br/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 mikoryzie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0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13" w:right="662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18. Czym jest ekosystem?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6" w:lineRule="exact"/>
              <w:ind w:left="30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4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przykładowe ekosystemy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6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441C38" w:rsidRPr="00441C38" w:rsidRDefault="00441C38" w:rsidP="00441C38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left="220" w:right="14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przemiany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4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35" w:lineRule="auto"/>
              <w:ind w:left="220" w:right="10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9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a wtórną*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194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wyszukuje w terenie miejsce zachodzenia sukcesji wtórnej*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61" w:after="0" w:line="235" w:lineRule="auto"/>
              <w:ind w:left="220" w:right="20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5" w:right="239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19. </w:t>
            </w:r>
            <w:r w:rsidR="00CB6339" w:rsidRPr="00CB6339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Charakteryzujemy łańcuch pokarmowy.</w:t>
            </w: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40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23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1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3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3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a konsumentami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3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35" w:lineRule="auto"/>
              <w:ind w:left="219" w:right="24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40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35" w:lineRule="auto"/>
              <w:ind w:left="219" w:right="113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after="0" w:line="235" w:lineRule="auto"/>
              <w:ind w:left="219" w:right="30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przewiduje skutki, jakie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5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1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05" w:right="296" w:hanging="25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20. </w:t>
            </w:r>
            <w:r w:rsidR="00CB6339" w:rsidRPr="00CB6339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Omawiamy konsekwencje krążenia materii i przepływu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7" w:after="0" w:line="240" w:lineRule="auto"/>
              <w:ind w:left="4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55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after="0" w:line="235" w:lineRule="auto"/>
              <w:ind w:left="219" w:right="31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wykazuje, że materia krąży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ekosystemie*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after="0" w:line="235" w:lineRule="auto"/>
              <w:ind w:left="219" w:right="59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4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12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4"/>
              </w:numPr>
              <w:tabs>
                <w:tab w:val="left" w:pos="225"/>
              </w:tabs>
              <w:autoSpaceDE w:val="0"/>
              <w:autoSpaceDN w:val="0"/>
              <w:spacing w:before="2" w:after="0" w:line="235" w:lineRule="auto"/>
              <w:ind w:right="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 w krążeniu materii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before="61" w:after="0" w:line="235" w:lineRule="auto"/>
              <w:ind w:left="219" w:right="74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3"/>
              </w:numPr>
              <w:tabs>
                <w:tab w:val="left" w:pos="225"/>
              </w:tabs>
              <w:autoSpaceDE w:val="0"/>
              <w:autoSpaceDN w:val="0"/>
              <w:spacing w:after="0" w:line="235" w:lineRule="auto"/>
              <w:ind w:left="221" w:right="3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3"/>
              </w:numPr>
              <w:tabs>
                <w:tab w:val="left" w:pos="225"/>
              </w:tabs>
              <w:autoSpaceDE w:val="0"/>
              <w:autoSpaceDN w:val="0"/>
              <w:spacing w:before="3" w:after="0" w:line="235" w:lineRule="auto"/>
              <w:ind w:right="363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before="61" w:after="0" w:line="235" w:lineRule="auto"/>
              <w:ind w:left="219" w:right="47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6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9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6"/>
              </w:numPr>
              <w:tabs>
                <w:tab w:val="left" w:pos="225"/>
              </w:tabs>
              <w:autoSpaceDE w:val="0"/>
              <w:autoSpaceDN w:val="0"/>
              <w:spacing w:after="0" w:line="205" w:lineRule="exact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uzasadnia spadek energii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4" w:right="11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441C38" w:rsidRPr="00441C38" w:rsidRDefault="00441C38" w:rsidP="00441C38">
            <w:pPr>
              <w:widowControl w:val="0"/>
              <w:tabs>
                <w:tab w:val="left" w:pos="220"/>
              </w:tabs>
              <w:autoSpaceDE w:val="0"/>
              <w:autoSpaceDN w:val="0"/>
              <w:spacing w:before="61" w:after="0" w:line="235" w:lineRule="auto"/>
              <w:ind w:left="219" w:right="6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235" w:lineRule="auto"/>
        <w:rPr>
          <w:rFonts w:ascii="Times New Roman" w:eastAsia="Humanst521EU-Normal" w:hAnsi="Times New Roman"/>
          <w:sz w:val="17"/>
          <w:szCs w:val="17"/>
        </w:rPr>
        <w:sectPr w:rsidR="00441C38" w:rsidRPr="00441C3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41C38" w:rsidRPr="00441C38" w:rsidTr="001B0C4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ind w:left="613" w:right="613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  <w:highlight w:val="yellow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2" w:after="0" w:line="240" w:lineRule="auto"/>
              <w:ind w:left="4975" w:right="4975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Poziom wymagań</w:t>
            </w:r>
          </w:p>
        </w:tc>
      </w:tr>
      <w:tr w:rsidR="00441C38" w:rsidRPr="00441C38" w:rsidTr="001B0C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34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418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65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365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87" w:after="0" w:line="240" w:lineRule="auto"/>
              <w:ind w:left="576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>ocena celująca</w:t>
            </w:r>
          </w:p>
        </w:tc>
      </w:tr>
      <w:tr w:rsidR="00441C38" w:rsidRPr="00441C38" w:rsidTr="001B0C4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2173" w:hanging="170"/>
              <w:jc w:val="center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b/>
                <w:sz w:val="17"/>
                <w:szCs w:val="17"/>
              </w:rPr>
              <w:t xml:space="preserve">IV. Zagrożenia różnorodności biologicznej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07" w:hanging="25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21. </w:t>
            </w:r>
            <w:r w:rsidR="00E43243" w:rsidRPr="00E43243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Omawiamy różnorodność biologiczną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30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2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wyjaśnia, na czym polega różnorodność biologiczna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wyjaśnia różnice pomiędzy dwoma poziomami różnorodności biologicznej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 xml:space="preserve">wyszukuje w różnych 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3" w:after="0" w:line="235" w:lineRule="auto"/>
              <w:ind w:left="221" w:right="39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t>źródłach informacji na temat skutków spadku różnorodności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3" w:after="0" w:line="235" w:lineRule="auto"/>
              <w:ind w:left="221" w:right="396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8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8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omawia wpływ klimatu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6" w:lineRule="exact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różnorodności biologicznej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41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zmiany różnorodności biologicznej podczas sukcesji*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3" w:after="0" w:line="235" w:lineRule="auto"/>
              <w:ind w:left="221" w:right="39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41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06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2173" w:hanging="17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70" w:after="0" w:line="235" w:lineRule="auto"/>
              <w:ind w:left="314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22. </w:t>
            </w:r>
            <w:r w:rsidR="00E43243" w:rsidRPr="00E43243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Poznajemy wpływ człowieka na różnorodność biologiczną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8" w:right="73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9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4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04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2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441C38" w:rsidRPr="00441C38" w:rsidRDefault="00441C38" w:rsidP="00441C38">
            <w:pPr>
              <w:widowControl w:val="0"/>
              <w:tabs>
                <w:tab w:val="left" w:pos="2268"/>
              </w:tabs>
              <w:autoSpaceDE w:val="0"/>
              <w:autoSpaceDN w:val="0"/>
              <w:spacing w:before="2" w:after="0" w:line="235" w:lineRule="auto"/>
              <w:ind w:left="226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11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5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 xml:space="preserve">na bioróżnorodność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w Polsce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35" w:lineRule="auto"/>
              <w:ind w:left="220" w:right="27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441C38">
              <w:rPr>
                <w:rFonts w:ascii="Times New Roman" w:eastAsia="Humanst521EU-Normal" w:hAnsi="Times New Roman"/>
                <w:sz w:val="17"/>
                <w:szCs w:val="17"/>
              </w:rPr>
              <w:br/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441C38" w:rsidRPr="00441C38" w:rsidRDefault="00441C38" w:rsidP="00441C38">
            <w:pPr>
              <w:widowControl w:val="0"/>
              <w:tabs>
                <w:tab w:val="left" w:pos="221"/>
              </w:tabs>
              <w:autoSpaceDE w:val="0"/>
              <w:autoSpaceDN w:val="0"/>
              <w:spacing w:before="61" w:after="0" w:line="235" w:lineRule="auto"/>
              <w:ind w:left="220" w:right="16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1" w:after="0" w:line="240" w:lineRule="auto"/>
              <w:ind w:left="2173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13" w:right="149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9" w:right="464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6"/>
              </w:numPr>
              <w:tabs>
                <w:tab w:val="left" w:pos="227"/>
                <w:tab w:val="left" w:pos="2168"/>
              </w:tabs>
              <w:autoSpaceDE w:val="0"/>
              <w:autoSpaceDN w:val="0"/>
              <w:spacing w:before="65" w:after="0" w:line="235" w:lineRule="auto"/>
              <w:ind w:right="242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6"/>
              </w:numPr>
              <w:tabs>
                <w:tab w:val="left" w:pos="227"/>
                <w:tab w:val="left" w:pos="2168"/>
              </w:tabs>
              <w:autoSpaceDE w:val="0"/>
              <w:autoSpaceDN w:val="0"/>
              <w:spacing w:before="2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469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"/>
              </w:numPr>
              <w:tabs>
                <w:tab w:val="left" w:pos="227"/>
                <w:tab w:val="left" w:pos="2168"/>
                <w:tab w:val="left" w:pos="2268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przykłady odnawialnych</w:t>
            </w:r>
          </w:p>
          <w:p w:rsidR="00441C38" w:rsidRPr="00441C38" w:rsidRDefault="00441C38" w:rsidP="00441C38">
            <w:pPr>
              <w:widowControl w:val="0"/>
              <w:tabs>
                <w:tab w:val="left" w:pos="2168"/>
                <w:tab w:val="left" w:pos="2268"/>
              </w:tabs>
              <w:autoSpaceDE w:val="0"/>
              <w:autoSpaceDN w:val="0"/>
              <w:spacing w:before="2" w:after="0" w:line="235" w:lineRule="auto"/>
              <w:ind w:left="226"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"/>
              </w:numPr>
              <w:tabs>
                <w:tab w:val="left" w:pos="222"/>
                <w:tab w:val="left" w:pos="2168"/>
                <w:tab w:val="left" w:pos="2268"/>
              </w:tabs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ilustruje przykładami,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2" w:after="0" w:line="235" w:lineRule="auto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i wyczerpywalne, podaje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14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5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331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67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35" w:lineRule="auto"/>
              <w:ind w:left="221" w:right="272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  <w:tr w:rsidR="00441C38" w:rsidRPr="00441C38" w:rsidTr="001B0C48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Humanst521EU-Normal" w:hAnsi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5" w:after="0" w:line="235" w:lineRule="auto"/>
              <w:ind w:left="313" w:right="264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24. </w:t>
            </w:r>
            <w:r w:rsidR="00E43243" w:rsidRPr="00E43243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Charakteryzujemy sposoby ochrony przyrody w Polsce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before="61" w:after="0" w:line="235" w:lineRule="auto"/>
              <w:ind w:left="306" w:right="230" w:hanging="258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określa cele ochrony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441C38" w:rsidRPr="00441C38" w:rsidRDefault="00441C38" w:rsidP="00441C38">
            <w:pPr>
              <w:widowControl w:val="0"/>
              <w:tabs>
                <w:tab w:val="left" w:pos="222"/>
              </w:tabs>
              <w:autoSpaceDE w:val="0"/>
              <w:autoSpaceDN w:val="0"/>
              <w:spacing w:before="11" w:after="0" w:line="225" w:lineRule="auto"/>
              <w:ind w:left="221" w:right="90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1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wymienia formy ochrony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176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176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3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67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3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3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176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441C38" w:rsidRPr="00441C38" w:rsidRDefault="00441C38" w:rsidP="00441C38">
            <w:pPr>
              <w:widowControl w:val="0"/>
              <w:numPr>
                <w:ilvl w:val="0"/>
                <w:numId w:val="11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204" w:lineRule="exact"/>
              <w:ind w:left="225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w najbliższej okolicy</w:t>
            </w:r>
          </w:p>
          <w:p w:rsidR="00441C38" w:rsidRPr="00441C38" w:rsidRDefault="00441C38" w:rsidP="00441C38">
            <w:pPr>
              <w:widowControl w:val="0"/>
              <w:numPr>
                <w:ilvl w:val="0"/>
                <w:numId w:val="11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294"/>
              <w:rPr>
                <w:rFonts w:ascii="Times New Roman" w:eastAsia="Humanst521EU-Normal" w:hAnsi="Times New Roman"/>
                <w:sz w:val="17"/>
                <w:szCs w:val="17"/>
              </w:rPr>
            </w:pPr>
            <w:r w:rsidRPr="00441C38">
              <w:rPr>
                <w:rFonts w:ascii="Times New Roman" w:eastAsia="Humanst521EU-Normal" w:hAnsi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441C38" w:rsidRPr="00441C38" w:rsidRDefault="00441C38" w:rsidP="00441C38">
            <w:pPr>
              <w:widowControl w:val="0"/>
              <w:autoSpaceDE w:val="0"/>
              <w:autoSpaceDN w:val="0"/>
              <w:spacing w:after="0" w:line="176" w:lineRule="exact"/>
              <w:ind w:left="221"/>
              <w:rPr>
                <w:rFonts w:ascii="Times New Roman" w:eastAsia="Humanst521EU-Normal" w:hAnsi="Times New Roman"/>
                <w:sz w:val="17"/>
                <w:szCs w:val="17"/>
              </w:rPr>
            </w:pPr>
          </w:p>
        </w:tc>
      </w:tr>
    </w:tbl>
    <w:p w:rsidR="00441C38" w:rsidRPr="00441C38" w:rsidRDefault="00441C38" w:rsidP="00441C38">
      <w:pPr>
        <w:widowControl w:val="0"/>
        <w:autoSpaceDE w:val="0"/>
        <w:autoSpaceDN w:val="0"/>
        <w:spacing w:after="0" w:line="176" w:lineRule="exact"/>
        <w:rPr>
          <w:rFonts w:ascii="Humanst521EU-Normal" w:eastAsia="Humanst521EU-Normal" w:hAnsi="Humanst521EU-Normal" w:cs="Humanst521EU-Normal"/>
          <w:color w:val="231F20"/>
          <w:sz w:val="17"/>
        </w:rPr>
      </w:pPr>
    </w:p>
    <w:p w:rsidR="00441C38" w:rsidRPr="00441C38" w:rsidRDefault="00441C38" w:rsidP="00441C38">
      <w:pPr>
        <w:widowControl w:val="0"/>
        <w:autoSpaceDE w:val="0"/>
        <w:autoSpaceDN w:val="0"/>
        <w:spacing w:after="0" w:line="240" w:lineRule="auto"/>
        <w:rPr>
          <w:rFonts w:ascii="Times New Roman" w:eastAsia="Humanst521EU-Normal" w:hAnsi="Times New Roman"/>
          <w:sz w:val="17"/>
          <w:szCs w:val="17"/>
        </w:rPr>
      </w:pPr>
      <w:r w:rsidRPr="00441C38">
        <w:rPr>
          <w:rFonts w:ascii="Humanst521EU-Normal" w:eastAsia="Humanst521EU-Normal" w:hAnsi="Humanst521EU-Normal" w:cs="Humanst521EU-Normal"/>
          <w:color w:val="231F20"/>
          <w:sz w:val="17"/>
        </w:rPr>
        <w:tab/>
        <w:t>* Zagadnienia spoza podstawy programowej oznaczono gwiazdką</w:t>
      </w:r>
    </w:p>
    <w:p w:rsidR="00441C38" w:rsidRPr="00441C38" w:rsidRDefault="00441C38" w:rsidP="00441C38">
      <w:pPr>
        <w:widowControl w:val="0"/>
        <w:autoSpaceDE w:val="0"/>
        <w:autoSpaceDN w:val="0"/>
        <w:spacing w:after="0" w:line="176" w:lineRule="exact"/>
        <w:rPr>
          <w:rFonts w:ascii="Times New Roman" w:eastAsia="Humanst521EU-Normal" w:hAnsi="Times New Roman"/>
          <w:i/>
          <w:sz w:val="17"/>
          <w:szCs w:val="17"/>
        </w:rPr>
      </w:pPr>
    </w:p>
    <w:p w:rsidR="00441C38" w:rsidRDefault="00441C38" w:rsidP="0090645E">
      <w:pPr>
        <w:spacing w:after="0" w:line="240" w:lineRule="auto"/>
        <w:rPr>
          <w:b/>
          <w:sz w:val="28"/>
          <w:szCs w:val="20"/>
        </w:rPr>
      </w:pPr>
    </w:p>
    <w:p w:rsidR="00441C38" w:rsidRDefault="00441C38" w:rsidP="0090645E">
      <w:pPr>
        <w:spacing w:after="0" w:line="240" w:lineRule="auto"/>
        <w:rPr>
          <w:b/>
          <w:sz w:val="28"/>
          <w:szCs w:val="20"/>
        </w:rPr>
      </w:pPr>
    </w:p>
    <w:p w:rsidR="0090645E" w:rsidRDefault="0090645E" w:rsidP="0090645E">
      <w:pPr>
        <w:rPr>
          <w:rFonts w:ascii="Arial" w:eastAsia="Times New Roman" w:hAnsi="Arial" w:cs="Arial"/>
          <w:lang w:eastAsia="pl-PL"/>
        </w:rPr>
      </w:pPr>
    </w:p>
    <w:p w:rsidR="0090645E" w:rsidRPr="002B6BD6" w:rsidRDefault="0090645E" w:rsidP="0090645E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</w:t>
      </w:r>
      <w:r w:rsidRPr="002B6BD6">
        <w:rPr>
          <w:rFonts w:ascii="Arial" w:eastAsia="Times New Roman" w:hAnsi="Arial" w:cs="Arial"/>
          <w:lang w:eastAsia="pl-PL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90645E" w:rsidRPr="002B6BD6" w:rsidTr="001B0C48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>Nauczyciel: Anna Nowak</w:t>
            </w:r>
          </w:p>
        </w:tc>
      </w:tr>
      <w:tr w:rsidR="0090645E" w:rsidRPr="002B6BD6" w:rsidTr="001B0C48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 xml:space="preserve">Klasa VIII </w:t>
            </w:r>
          </w:p>
        </w:tc>
      </w:tr>
      <w:tr w:rsidR="0090645E" w:rsidRPr="002B6BD6" w:rsidTr="001B0C48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>Przedmiot: biologia</w:t>
            </w:r>
          </w:p>
        </w:tc>
      </w:tr>
      <w:tr w:rsidR="0090645E" w:rsidRPr="002B6BD6" w:rsidTr="001B0C48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>Program: „Puls życia” wyd. Nowa Era</w:t>
            </w:r>
          </w:p>
        </w:tc>
      </w:tr>
      <w:tr w:rsidR="0090645E" w:rsidRPr="002B6BD6" w:rsidTr="001B0C48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>Wyposażenie ucznia: podręcznik, zeszyt</w:t>
            </w:r>
          </w:p>
        </w:tc>
      </w:tr>
      <w:tr w:rsidR="0090645E" w:rsidRPr="002B6BD6" w:rsidTr="001B0C48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lang w:eastAsia="pl-PL"/>
              </w:rPr>
              <w:t xml:space="preserve">Sprawdzanie wiadomości i umiejętności: </w:t>
            </w:r>
          </w:p>
        </w:tc>
      </w:tr>
    </w:tbl>
    <w:p w:rsidR="0090645E" w:rsidRPr="002B6BD6" w:rsidRDefault="0090645E" w:rsidP="0090645E">
      <w:pPr>
        <w:jc w:val="both"/>
        <w:rPr>
          <w:rFonts w:ascii="Arial" w:eastAsia="Times New Roman" w:hAnsi="Arial" w:cs="Arial"/>
          <w:sz w:val="16"/>
          <w:lang w:eastAsia="pl-PL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7248"/>
        <w:gridCol w:w="1474"/>
      </w:tblGrid>
      <w:tr w:rsidR="0090645E" w:rsidRPr="002B6BD6" w:rsidTr="001B0C48">
        <w:trPr>
          <w:cantSplit/>
          <w:trHeight w:val="34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0645E" w:rsidRPr="002B6BD6" w:rsidRDefault="0090645E" w:rsidP="001B0C48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Forma sprawdzania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0645E" w:rsidRPr="002B6BD6" w:rsidRDefault="0090645E" w:rsidP="001B0C4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Ile razy?</w:t>
            </w:r>
          </w:p>
        </w:tc>
      </w:tr>
      <w:tr w:rsidR="0090645E" w:rsidRPr="002B6BD6" w:rsidTr="001B0C48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90645E" w:rsidRPr="002B6BD6" w:rsidTr="001B0C48">
        <w:trPr>
          <w:cantSplit/>
          <w:trHeight w:val="39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45E" w:rsidRPr="002B6BD6" w:rsidRDefault="0090645E" w:rsidP="001B0C48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Sprawdziany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3/rok</w:t>
            </w:r>
          </w:p>
        </w:tc>
      </w:tr>
      <w:tr w:rsidR="0090645E" w:rsidRPr="002B6BD6" w:rsidTr="001B0C48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Odpowiedzi ustne (wiadomości z 3 ostatnich lekcji).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F64D49" w:rsidP="001B0C48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1/rok</w:t>
            </w:r>
            <w:r w:rsidR="0090645E" w:rsidRPr="002B6BD6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90645E" w:rsidRPr="002B6BD6" w:rsidTr="001B0C48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Kartkówki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min. 2/</w:t>
            </w:r>
            <w:proofErr w:type="spellStart"/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sem</w:t>
            </w:r>
            <w:proofErr w:type="spellEnd"/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90645E" w:rsidRPr="002B6BD6" w:rsidTr="001B0C48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45E" w:rsidRPr="002B6BD6" w:rsidRDefault="0090645E" w:rsidP="001B0C48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Aktywność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min. 1/</w:t>
            </w:r>
            <w:proofErr w:type="spellStart"/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sem</w:t>
            </w:r>
            <w:proofErr w:type="spellEnd"/>
            <w:r w:rsidRPr="002B6BD6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</w:tr>
      <w:tr w:rsidR="0090645E" w:rsidRPr="002B6BD6" w:rsidTr="001B0C48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45E" w:rsidRPr="002B6BD6" w:rsidRDefault="0090645E" w:rsidP="001B0C48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Projekty, prezentacje, modele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E" w:rsidRPr="002B6BD6" w:rsidRDefault="0090645E" w:rsidP="001B0C4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min. 1/rok</w:t>
            </w:r>
          </w:p>
        </w:tc>
      </w:tr>
      <w:tr w:rsidR="0090645E" w:rsidRPr="002B6BD6" w:rsidTr="001B0C48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45E" w:rsidRPr="002B6BD6" w:rsidRDefault="0090645E" w:rsidP="001B0C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2B6BD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Jeśli uczeń był nieobecny na sprawdzianie (teście, pracy klasowej):</w:t>
            </w:r>
          </w:p>
        </w:tc>
      </w:tr>
      <w:tr w:rsidR="0090645E" w:rsidRPr="002B6BD6" w:rsidTr="005C7C4A">
        <w:trPr>
          <w:trHeight w:val="98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90645E" w:rsidRPr="000B02A9" w:rsidTr="001B0C48">
              <w:trPr>
                <w:trHeight w:val="511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lastRenderedPageBreak/>
      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      </w:r>
                  <w:proofErr w:type="spellStart"/>
                  <w:r w:rsidRPr="000B02A9">
                    <w:rPr>
                      <w:rFonts w:ascii="Times New Roman" w:hAnsi="Times New Roman"/>
                    </w:rPr>
                    <w:t>ndst</w:t>
                  </w:r>
                  <w:proofErr w:type="spellEnd"/>
                  <w:r w:rsidRPr="000B02A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90645E" w:rsidRPr="000B02A9" w:rsidTr="001B0C48">
              <w:trPr>
                <w:trHeight w:val="397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750B52" w:rsidRDefault="0090645E" w:rsidP="001B0C4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B02A9">
                    <w:rPr>
                      <w:rFonts w:ascii="Arial" w:hAnsi="Arial" w:cs="Arial"/>
                      <w:sz w:val="20"/>
                    </w:rPr>
                    <w:t>Jak oceniam:</w:t>
                  </w:r>
                </w:p>
              </w:tc>
            </w:tr>
            <w:tr w:rsidR="00750B52" w:rsidRPr="000B02A9" w:rsidTr="001B0C48">
              <w:trPr>
                <w:trHeight w:val="397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vAlign w:val="center"/>
                  <w:hideMark/>
                </w:tcPr>
                <w:p w:rsidR="00750B52" w:rsidRPr="000B02A9" w:rsidRDefault="00750B52" w:rsidP="001B0C48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B02A9">
                    <w:rPr>
                      <w:rFonts w:ascii="Arial" w:hAnsi="Arial" w:cs="Arial"/>
                      <w:sz w:val="20"/>
                    </w:rPr>
                    <w:t>działania na zajęciach</w:t>
                  </w:r>
                </w:p>
              </w:tc>
            </w:tr>
            <w:tr w:rsidR="00750B52" w:rsidRPr="000B02A9" w:rsidTr="001B0C48">
              <w:trPr>
                <w:trHeight w:val="567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0B52" w:rsidRPr="000B02A9" w:rsidRDefault="00750B52" w:rsidP="001B0C48">
                  <w:r w:rsidRPr="000B02A9">
                    <w:t>Twórcze rozwiązywanie problemów w sytuacjach nietypowych – ocena cel.</w:t>
                  </w:r>
                </w:p>
                <w:p w:rsidR="00750B52" w:rsidRPr="000B02A9" w:rsidRDefault="00750B52" w:rsidP="001B0C48">
                  <w:r w:rsidRPr="000B02A9">
                    <w:t xml:space="preserve">Duża aktywność, pomysłowość, twórcze rozwiązywanie problemów- ocena bdb. </w:t>
                  </w:r>
                  <w:r w:rsidRPr="000B02A9">
                    <w:rPr>
                      <w:rFonts w:ascii="Times New Roman" w:hAnsi="Times New Roman"/>
                    </w:rPr>
                    <w:t xml:space="preserve">Brak pracy wynikający z lenistwa i nieuwagi – ocena </w:t>
                  </w:r>
                  <w:proofErr w:type="spellStart"/>
                  <w:r w:rsidRPr="000B02A9">
                    <w:rPr>
                      <w:rFonts w:ascii="Times New Roman" w:hAnsi="Times New Roman"/>
                    </w:rPr>
                    <w:t>ndst</w:t>
                  </w:r>
                  <w:proofErr w:type="spellEnd"/>
                  <w:r w:rsidRPr="000B02A9">
                    <w:rPr>
                      <w:rFonts w:ascii="Times New Roman" w:hAnsi="Times New Roman"/>
                    </w:rPr>
      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      </w:r>
                </w:p>
                <w:p w:rsidR="00750B52" w:rsidRPr="000B02A9" w:rsidRDefault="00750B52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t>Pozostałe oceny w zależności od wkładu pracy i możliwości ucznia.</w:t>
                  </w:r>
                </w:p>
              </w:tc>
            </w:tr>
            <w:tr w:rsidR="0090645E" w:rsidRPr="000B02A9" w:rsidTr="001B0C48">
              <w:trPr>
                <w:trHeight w:val="284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0B02A9">
                    <w:rPr>
                      <w:rFonts w:ascii="Times New Roman" w:hAnsi="Times New Roman"/>
                      <w:b/>
                      <w:bCs/>
                    </w:rPr>
                    <w:t>Zasady poprawiania ocen:</w:t>
                  </w:r>
                </w:p>
              </w:tc>
            </w:tr>
            <w:tr w:rsidR="0090645E" w:rsidRPr="000B02A9" w:rsidTr="001B0C48">
              <w:trPr>
                <w:trHeight w:val="508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t>Testy oraz dłuższe prace pisemne (zapowiedziane) mogą być poprawione w ciągu 2 tygodni od otrzymania.</w:t>
                  </w:r>
                </w:p>
              </w:tc>
            </w:tr>
            <w:tr w:rsidR="0090645E" w:rsidRPr="000B02A9" w:rsidTr="001B0C48">
              <w:trPr>
                <w:trHeight w:val="284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0B02A9">
                    <w:rPr>
                      <w:rFonts w:ascii="Times New Roman" w:hAnsi="Times New Roman"/>
                      <w:b/>
                      <w:bCs/>
                    </w:rPr>
                    <w:t>Wystawianie oceny półrocznej/rocznej:</w:t>
                  </w:r>
                </w:p>
              </w:tc>
            </w:tr>
            <w:tr w:rsidR="0090645E" w:rsidRPr="000B02A9" w:rsidTr="001B0C48">
              <w:trPr>
                <w:trHeight w:val="851"/>
                <w:jc w:val="center"/>
              </w:trPr>
              <w:tc>
                <w:tcPr>
                  <w:tcW w:w="9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45E" w:rsidRPr="000B02A9" w:rsidRDefault="0090645E" w:rsidP="001B0C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>1.     Ocenę półroczną (roczną) wystawia nauczyciel w terminach zgodnych z zapisami WSO.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>2.     Punkty uzyskane z prac klasowych, domowych i kartkówek przeliczane są na oceny wg. skali;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 xml:space="preserve">100%  - </w:t>
                  </w: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- cel.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 xml:space="preserve">99 </w:t>
                  </w: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% - 91% - bdb.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lastRenderedPageBreak/>
                    <w:t xml:space="preserve">90% - 75% - </w:t>
                  </w:r>
                  <w:proofErr w:type="spellStart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db</w:t>
                  </w:r>
                  <w:proofErr w:type="spellEnd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.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 xml:space="preserve">74% - 50% - </w:t>
                  </w:r>
                  <w:proofErr w:type="spellStart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.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 xml:space="preserve">49% - 30% - </w:t>
                  </w:r>
                  <w:proofErr w:type="spellStart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dop</w:t>
                  </w:r>
                  <w:proofErr w:type="spellEnd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.</w:t>
                  </w:r>
                </w:p>
                <w:p w:rsidR="00941C8D" w:rsidRPr="00620AD1" w:rsidRDefault="00941C8D" w:rsidP="00941C8D">
                  <w:pPr>
                    <w:pStyle w:val="Bezodstpw"/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</w:pPr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 xml:space="preserve">29% - 0% - </w:t>
                  </w:r>
                  <w:proofErr w:type="spellStart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620AD1">
                    <w:rPr>
                      <w:rFonts w:ascii="Times New Roman" w:eastAsia="Humanst521EU-Normal" w:hAnsi="Times New Roman"/>
                      <w:sz w:val="24"/>
                      <w:szCs w:val="24"/>
                    </w:rPr>
                    <w:t>.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>lub wg kryteriów sprawdzianów tzw. wielopoziomowych, na których uczeń zalicza zadania na ocenę kolejno dopuszczającą, dostateczną, dobrą, bardzo dobrą, celującą.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>3.    Na ocenę półroczną (roczną) mają wpływ oceny cząstkowe wg następujących zasad: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Ocenę półroczną lub roczną nauczyciel wystawia w następujący sposób:</w:t>
                  </w:r>
                </w:p>
                <w:p w:rsidR="00AA16E8" w:rsidRPr="00AA16E8" w:rsidRDefault="00AA16E8" w:rsidP="00441C3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</w:pPr>
                  <w:r w:rsidRPr="00AA16E8"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  <w:t>Oceny ze sprawdzianów, prac podsumowujących dział, za wysokie lokaty w konkursach  mają „wagę” 3.</w:t>
                  </w:r>
                </w:p>
                <w:p w:rsidR="00AA16E8" w:rsidRPr="00AA16E8" w:rsidRDefault="00AA16E8" w:rsidP="00441C3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</w:pPr>
                  <w:r w:rsidRPr="00AA16E8"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  <w:t>Oceny za: kartkówki, odpowiedź ustną, doświadczenia, eksperymenty, prace indywidualne, projekty mają „wagę” 2.</w:t>
                  </w:r>
                </w:p>
                <w:p w:rsidR="00AA16E8" w:rsidRPr="00AA16E8" w:rsidRDefault="00AA16E8" w:rsidP="00441C3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</w:pPr>
                  <w:r w:rsidRPr="00AA16E8">
                    <w:rPr>
                      <w:rFonts w:ascii="Times New Roman" w:eastAsia="Humanst521EU-Normal" w:hAnsi="Times New Roman"/>
                      <w:sz w:val="24"/>
                      <w:szCs w:val="24"/>
                      <w:lang w:eastAsia="pl-PL"/>
                    </w:rPr>
                    <w:t>Oceny za: aktywność na lekcji, pracę w grupach, pracę domową, pracę dodatkową, udział w konkursach, prowadzenie zeszytu ćwiczeń/zeszytu przedmiotowego mają „wagę” 1.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Wzór ustalający stopień półroczny/końcowy:</w:t>
                  </w:r>
                </w:p>
                <w:p w:rsidR="0090645E" w:rsidRPr="000B02A9" w:rsidRDefault="0090645E" w:rsidP="001B0C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(suma stopni wagi 1) + (suma stopni wagi 2) </w:t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D7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+ (suma stopni wagi 3) </w:t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D7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 3</w:t>
                  </w:r>
                </w:p>
                <w:p w:rsidR="0090645E" w:rsidRPr="000B02A9" w:rsidRDefault="0090645E" w:rsidP="001B0C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BE"/>
                  </w:r>
                </w:p>
                <w:p w:rsidR="0090645E" w:rsidRPr="000B02A9" w:rsidRDefault="0090645E" w:rsidP="001B0C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(liczba stopni wagi 1) + (liczba stopni wagi 2) </w:t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D7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+ (liczba stopni wagi 3) </w:t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sym w:font="Symbol" w:char="00D7"/>
                  </w:r>
                  <w:r w:rsidRPr="000B02A9">
                    <w:rPr>
                      <w:rFonts w:ascii="Times New Roman" w:hAnsi="Times New Roman"/>
                      <w:sz w:val="24"/>
                      <w:szCs w:val="24"/>
                    </w:rPr>
                    <w:t xml:space="preserve"> 3</w:t>
                  </w: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645E" w:rsidRPr="000B02A9" w:rsidRDefault="0090645E" w:rsidP="001B0C48">
                  <w:pPr>
                    <w:rPr>
                      <w:rFonts w:ascii="Times New Roman" w:hAnsi="Times New Roman"/>
                      <w:b/>
                    </w:rPr>
                  </w:pPr>
                  <w:r w:rsidRPr="000B02A9">
                    <w:rPr>
                      <w:rFonts w:ascii="Times New Roman" w:hAnsi="Times New Roman"/>
                      <w:b/>
                    </w:rPr>
                    <w:t xml:space="preserve">Oceny semestralne i roczne są wystawiane </w:t>
                  </w:r>
                  <w:r w:rsidR="00750B52">
                    <w:rPr>
                      <w:rFonts w:ascii="Times New Roman" w:hAnsi="Times New Roman"/>
                      <w:b/>
                    </w:rPr>
                    <w:t xml:space="preserve">m.in. </w:t>
                  </w:r>
                  <w:r w:rsidRPr="000B02A9">
                    <w:rPr>
                      <w:rFonts w:ascii="Times New Roman" w:hAnsi="Times New Roman"/>
                      <w:b/>
                    </w:rPr>
                    <w:t>w oparciu o ocenę ważoną i wkładany przez ucznia wysiłek.</w:t>
                  </w:r>
                </w:p>
                <w:tbl>
                  <w:tblPr>
                    <w:tblW w:w="9072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0"/>
                    <w:gridCol w:w="2835"/>
                  </w:tblGrid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Lp.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Średnia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Stopień</w:t>
                        </w:r>
                      </w:p>
                    </w:tc>
                  </w:tr>
                  <w:tr w:rsidR="0090645E" w:rsidRPr="000B02A9" w:rsidTr="001B0C48">
                    <w:trPr>
                      <w:trHeight w:val="248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od 0,00 do 1,60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niedostateczny</w:t>
                        </w:r>
                      </w:p>
                    </w:tc>
                  </w:tr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od 1,61 do 2,60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dopuszczający</w:t>
                        </w:r>
                      </w:p>
                    </w:tc>
                  </w:tr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od 2,61 do 3,60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dostateczny</w:t>
                        </w:r>
                      </w:p>
                    </w:tc>
                  </w:tr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od 3,61 do 4,60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dobry</w:t>
                        </w:r>
                      </w:p>
                    </w:tc>
                  </w:tr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od 4,61 do …….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bardzo dobry</w:t>
                        </w:r>
                      </w:p>
                    </w:tc>
                  </w:tr>
                  <w:tr w:rsidR="0090645E" w:rsidRPr="000B02A9" w:rsidTr="001B0C4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901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od 5,20 lub osiągnięcia w konkursach przedmiotowych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0645E" w:rsidRPr="005E38DA" w:rsidRDefault="0090645E" w:rsidP="001B0C48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E38D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celujący</w:t>
                        </w:r>
                      </w:p>
                    </w:tc>
                  </w:tr>
                </w:tbl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t>Jeżeli uczeń jest laureatem konkursu biologicznego LKO na szczeblu wojewódzkim i wyżej bądź laureatem konkursów ogólnopolskich o tematyce biologicznej, przyrodniczej, ekologicznej otrzymuje ocenę celującą.</w:t>
                  </w:r>
                </w:p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t>Ocenę niedostateczną otrzymuje uczeń, który nie opanował wiadomości i umiejętności na ocenę dopuszczającą zgodnych z przyjętymi kryteriami oceniania, nie pracuje na lekcji, nie  przynosi na zajęcia niezbędnych pomocy, ma nieusprawiedliwione nieobecności a jego postawa na zajęciach budzi zastrzeżenia.</w:t>
                  </w:r>
                </w:p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  <w:r w:rsidRPr="000B02A9">
                    <w:rPr>
                      <w:rFonts w:ascii="Times New Roman" w:hAnsi="Times New Roman"/>
                    </w:rPr>
                    <w:t xml:space="preserve">Uczniowie z orzeczeniami, opiniami z Poradni Psychologiczno- Pedagogicznej o obniżeniu i dostosowaniu wymagań są zobowiązani do prowadzenia zeszytu, </w:t>
                  </w:r>
                  <w:bookmarkStart w:id="0" w:name="_GoBack"/>
                  <w:bookmarkEnd w:id="0"/>
                  <w:r w:rsidRPr="000B02A9">
                    <w:rPr>
                      <w:rFonts w:ascii="Times New Roman" w:hAnsi="Times New Roman"/>
                    </w:rPr>
                    <w:t>przynoszenia pomocy na lekcje i posiadaniu wiadomości i umiejętności dostosowanych do ich możliwości.</w:t>
                  </w:r>
                </w:p>
                <w:p w:rsidR="0090645E" w:rsidRPr="000B02A9" w:rsidRDefault="0090645E" w:rsidP="001B0C4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0645E" w:rsidRPr="002B6BD6" w:rsidRDefault="0090645E" w:rsidP="001B0C48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90645E" w:rsidRPr="005B49BD" w:rsidRDefault="0090645E" w:rsidP="0090645E">
      <w:pPr>
        <w:rPr>
          <w:sz w:val="20"/>
          <w:szCs w:val="20"/>
        </w:rPr>
      </w:pPr>
    </w:p>
    <w:p w:rsidR="00EE75FF" w:rsidRDefault="00EE75FF"/>
    <w:sectPr w:rsidR="00EE75FF" w:rsidSect="001B0C48">
      <w:pgSz w:w="16838" w:h="11906" w:orient="landscape"/>
      <w:pgMar w:top="1134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48" w:rsidRDefault="001B0C48">
      <w:pPr>
        <w:spacing w:after="0" w:line="240" w:lineRule="auto"/>
      </w:pPr>
      <w:r>
        <w:separator/>
      </w:r>
    </w:p>
  </w:endnote>
  <w:endnote w:type="continuationSeparator" w:id="0">
    <w:p w:rsidR="001B0C48" w:rsidRDefault="001B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Swis721BlkCnEU-Italic">
    <w:altName w:val="Times New Roman"/>
    <w:charset w:val="00"/>
    <w:family w:val="roman"/>
    <w:pitch w:val="variable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48" w:rsidRDefault="001B0C48">
    <w:pPr>
      <w:pStyle w:val="Stopka"/>
    </w:pPr>
  </w:p>
  <w:p w:rsidR="001B0C48" w:rsidRDefault="001B0C48">
    <w:pPr>
      <w:pStyle w:val="Stopka"/>
    </w:pPr>
    <w:r>
      <w:t xml:space="preserve">           </w:t>
    </w:r>
    <w:r>
      <w:rPr>
        <w:noProof/>
        <w:lang w:eastAsia="pl-PL"/>
      </w:rPr>
      <w:drawing>
        <wp:inline distT="0" distB="0" distL="0" distR="0">
          <wp:extent cx="3101340" cy="381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48" w:rsidRDefault="001B0C48">
      <w:pPr>
        <w:spacing w:after="0" w:line="240" w:lineRule="auto"/>
      </w:pPr>
      <w:r>
        <w:separator/>
      </w:r>
    </w:p>
  </w:footnote>
  <w:footnote w:type="continuationSeparator" w:id="0">
    <w:p w:rsidR="001B0C48" w:rsidRDefault="001B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BD57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21"/>
  </w:num>
  <w:num w:numId="2">
    <w:abstractNumId w:val="35"/>
  </w:num>
  <w:num w:numId="3">
    <w:abstractNumId w:val="87"/>
  </w:num>
  <w:num w:numId="4">
    <w:abstractNumId w:val="75"/>
  </w:num>
  <w:num w:numId="5">
    <w:abstractNumId w:val="68"/>
  </w:num>
  <w:num w:numId="6">
    <w:abstractNumId w:val="97"/>
  </w:num>
  <w:num w:numId="7">
    <w:abstractNumId w:val="2"/>
  </w:num>
  <w:num w:numId="8">
    <w:abstractNumId w:val="13"/>
  </w:num>
  <w:num w:numId="9">
    <w:abstractNumId w:val="89"/>
  </w:num>
  <w:num w:numId="10">
    <w:abstractNumId w:val="58"/>
  </w:num>
  <w:num w:numId="11">
    <w:abstractNumId w:val="28"/>
  </w:num>
  <w:num w:numId="12">
    <w:abstractNumId w:val="25"/>
  </w:num>
  <w:num w:numId="13">
    <w:abstractNumId w:val="52"/>
  </w:num>
  <w:num w:numId="14">
    <w:abstractNumId w:val="27"/>
  </w:num>
  <w:num w:numId="15">
    <w:abstractNumId w:val="93"/>
  </w:num>
  <w:num w:numId="16">
    <w:abstractNumId w:val="0"/>
  </w:num>
  <w:num w:numId="17">
    <w:abstractNumId w:val="30"/>
  </w:num>
  <w:num w:numId="18">
    <w:abstractNumId w:val="49"/>
  </w:num>
  <w:num w:numId="19">
    <w:abstractNumId w:val="72"/>
  </w:num>
  <w:num w:numId="20">
    <w:abstractNumId w:val="44"/>
  </w:num>
  <w:num w:numId="21">
    <w:abstractNumId w:val="38"/>
  </w:num>
  <w:num w:numId="22">
    <w:abstractNumId w:val="105"/>
  </w:num>
  <w:num w:numId="23">
    <w:abstractNumId w:val="80"/>
  </w:num>
  <w:num w:numId="24">
    <w:abstractNumId w:val="10"/>
  </w:num>
  <w:num w:numId="25">
    <w:abstractNumId w:val="108"/>
  </w:num>
  <w:num w:numId="26">
    <w:abstractNumId w:val="11"/>
  </w:num>
  <w:num w:numId="27">
    <w:abstractNumId w:val="77"/>
  </w:num>
  <w:num w:numId="28">
    <w:abstractNumId w:val="45"/>
  </w:num>
  <w:num w:numId="29">
    <w:abstractNumId w:val="104"/>
  </w:num>
  <w:num w:numId="30">
    <w:abstractNumId w:val="36"/>
  </w:num>
  <w:num w:numId="31">
    <w:abstractNumId w:val="76"/>
  </w:num>
  <w:num w:numId="32">
    <w:abstractNumId w:val="39"/>
  </w:num>
  <w:num w:numId="33">
    <w:abstractNumId w:val="112"/>
  </w:num>
  <w:num w:numId="34">
    <w:abstractNumId w:val="110"/>
  </w:num>
  <w:num w:numId="35">
    <w:abstractNumId w:val="114"/>
  </w:num>
  <w:num w:numId="36">
    <w:abstractNumId w:val="70"/>
  </w:num>
  <w:num w:numId="37">
    <w:abstractNumId w:val="81"/>
  </w:num>
  <w:num w:numId="38">
    <w:abstractNumId w:val="3"/>
  </w:num>
  <w:num w:numId="39">
    <w:abstractNumId w:val="67"/>
  </w:num>
  <w:num w:numId="40">
    <w:abstractNumId w:val="62"/>
  </w:num>
  <w:num w:numId="41">
    <w:abstractNumId w:val="106"/>
  </w:num>
  <w:num w:numId="42">
    <w:abstractNumId w:val="86"/>
  </w:num>
  <w:num w:numId="43">
    <w:abstractNumId w:val="99"/>
  </w:num>
  <w:num w:numId="44">
    <w:abstractNumId w:val="7"/>
  </w:num>
  <w:num w:numId="45">
    <w:abstractNumId w:val="73"/>
  </w:num>
  <w:num w:numId="46">
    <w:abstractNumId w:val="9"/>
  </w:num>
  <w:num w:numId="47">
    <w:abstractNumId w:val="66"/>
  </w:num>
  <w:num w:numId="48">
    <w:abstractNumId w:val="84"/>
  </w:num>
  <w:num w:numId="49">
    <w:abstractNumId w:val="19"/>
  </w:num>
  <w:num w:numId="50">
    <w:abstractNumId w:val="102"/>
  </w:num>
  <w:num w:numId="51">
    <w:abstractNumId w:val="103"/>
  </w:num>
  <w:num w:numId="52">
    <w:abstractNumId w:val="5"/>
  </w:num>
  <w:num w:numId="53">
    <w:abstractNumId w:val="111"/>
  </w:num>
  <w:num w:numId="54">
    <w:abstractNumId w:val="57"/>
  </w:num>
  <w:num w:numId="55">
    <w:abstractNumId w:val="88"/>
  </w:num>
  <w:num w:numId="56">
    <w:abstractNumId w:val="43"/>
  </w:num>
  <w:num w:numId="57">
    <w:abstractNumId w:val="63"/>
  </w:num>
  <w:num w:numId="58">
    <w:abstractNumId w:val="20"/>
  </w:num>
  <w:num w:numId="59">
    <w:abstractNumId w:val="12"/>
  </w:num>
  <w:num w:numId="60">
    <w:abstractNumId w:val="16"/>
  </w:num>
  <w:num w:numId="61">
    <w:abstractNumId w:val="29"/>
  </w:num>
  <w:num w:numId="62">
    <w:abstractNumId w:val="107"/>
  </w:num>
  <w:num w:numId="63">
    <w:abstractNumId w:val="90"/>
  </w:num>
  <w:num w:numId="64">
    <w:abstractNumId w:val="59"/>
  </w:num>
  <w:num w:numId="65">
    <w:abstractNumId w:val="55"/>
  </w:num>
  <w:num w:numId="66">
    <w:abstractNumId w:val="8"/>
  </w:num>
  <w:num w:numId="67">
    <w:abstractNumId w:val="22"/>
  </w:num>
  <w:num w:numId="68">
    <w:abstractNumId w:val="24"/>
  </w:num>
  <w:num w:numId="69">
    <w:abstractNumId w:val="4"/>
  </w:num>
  <w:num w:numId="70">
    <w:abstractNumId w:val="32"/>
  </w:num>
  <w:num w:numId="71">
    <w:abstractNumId w:val="100"/>
  </w:num>
  <w:num w:numId="72">
    <w:abstractNumId w:val="48"/>
  </w:num>
  <w:num w:numId="73">
    <w:abstractNumId w:val="79"/>
  </w:num>
  <w:num w:numId="74">
    <w:abstractNumId w:val="33"/>
  </w:num>
  <w:num w:numId="75">
    <w:abstractNumId w:val="37"/>
  </w:num>
  <w:num w:numId="76">
    <w:abstractNumId w:val="34"/>
  </w:num>
  <w:num w:numId="77">
    <w:abstractNumId w:val="113"/>
  </w:num>
  <w:num w:numId="78">
    <w:abstractNumId w:val="61"/>
  </w:num>
  <w:num w:numId="79">
    <w:abstractNumId w:val="41"/>
  </w:num>
  <w:num w:numId="80">
    <w:abstractNumId w:val="14"/>
  </w:num>
  <w:num w:numId="81">
    <w:abstractNumId w:val="98"/>
  </w:num>
  <w:num w:numId="82">
    <w:abstractNumId w:val="40"/>
  </w:num>
  <w:num w:numId="83">
    <w:abstractNumId w:val="65"/>
  </w:num>
  <w:num w:numId="84">
    <w:abstractNumId w:val="18"/>
  </w:num>
  <w:num w:numId="85">
    <w:abstractNumId w:val="15"/>
  </w:num>
  <w:num w:numId="86">
    <w:abstractNumId w:val="94"/>
  </w:num>
  <w:num w:numId="87">
    <w:abstractNumId w:val="85"/>
  </w:num>
  <w:num w:numId="88">
    <w:abstractNumId w:val="91"/>
  </w:num>
  <w:num w:numId="89">
    <w:abstractNumId w:val="74"/>
  </w:num>
  <w:num w:numId="90">
    <w:abstractNumId w:val="96"/>
  </w:num>
  <w:num w:numId="91">
    <w:abstractNumId w:val="92"/>
  </w:num>
  <w:num w:numId="92">
    <w:abstractNumId w:val="50"/>
  </w:num>
  <w:num w:numId="93">
    <w:abstractNumId w:val="60"/>
  </w:num>
  <w:num w:numId="94">
    <w:abstractNumId w:val="42"/>
  </w:num>
  <w:num w:numId="95">
    <w:abstractNumId w:val="83"/>
  </w:num>
  <w:num w:numId="96">
    <w:abstractNumId w:val="47"/>
  </w:num>
  <w:num w:numId="97">
    <w:abstractNumId w:val="101"/>
  </w:num>
  <w:num w:numId="98">
    <w:abstractNumId w:val="51"/>
  </w:num>
  <w:num w:numId="99">
    <w:abstractNumId w:val="53"/>
  </w:num>
  <w:num w:numId="100">
    <w:abstractNumId w:val="23"/>
  </w:num>
  <w:num w:numId="101">
    <w:abstractNumId w:val="109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5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FF"/>
    <w:rsid w:val="000E6FBF"/>
    <w:rsid w:val="001B0C48"/>
    <w:rsid w:val="001D4074"/>
    <w:rsid w:val="00227E3A"/>
    <w:rsid w:val="00441C38"/>
    <w:rsid w:val="00585C8F"/>
    <w:rsid w:val="005C7C4A"/>
    <w:rsid w:val="00750B52"/>
    <w:rsid w:val="009013C3"/>
    <w:rsid w:val="0090645E"/>
    <w:rsid w:val="00941C8D"/>
    <w:rsid w:val="009E1ABB"/>
    <w:rsid w:val="00A9198E"/>
    <w:rsid w:val="00AA16E8"/>
    <w:rsid w:val="00AC56AC"/>
    <w:rsid w:val="00CB6339"/>
    <w:rsid w:val="00D60233"/>
    <w:rsid w:val="00D960FF"/>
    <w:rsid w:val="00E43243"/>
    <w:rsid w:val="00EE75FF"/>
    <w:rsid w:val="00F3427E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1E634F"/>
  <w15:chartTrackingRefBased/>
  <w15:docId w15:val="{0FA648F0-BDDD-44C9-9681-A0F71D1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4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645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C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C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1C3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customStyle="1" w:styleId="StopkaZnak">
    <w:name w:val="Stopka Znak"/>
    <w:basedOn w:val="Domylnaczcionkaakapitu"/>
    <w:link w:val="Stopka"/>
    <w:uiPriority w:val="99"/>
    <w:rsid w:val="00441C38"/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3262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User</cp:lastModifiedBy>
  <cp:revision>15</cp:revision>
  <dcterms:created xsi:type="dcterms:W3CDTF">2022-08-29T14:18:00Z</dcterms:created>
  <dcterms:modified xsi:type="dcterms:W3CDTF">2024-09-16T06:02:00Z</dcterms:modified>
</cp:coreProperties>
</file>